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E53933" w14:textId="77777777" w:rsidR="00C67E66" w:rsidRPr="00C31045" w:rsidRDefault="004035E0" w:rsidP="00CC6F83">
      <w:pPr>
        <w:pStyle w:val="berschrift1"/>
        <w:rPr>
          <w:rFonts w:cs="Arial"/>
        </w:rPr>
      </w:pPr>
      <w:r>
        <w:t>Experimento n.º 1 – Haremos que se encienda una lámpara</w:t>
      </w:r>
    </w:p>
    <w:p w14:paraId="54D05588" w14:textId="77777777" w:rsidR="007A7500" w:rsidRPr="00C31045" w:rsidRDefault="007A7500" w:rsidP="00CC6F83">
      <w:pPr>
        <w:pStyle w:val="berschrift2"/>
        <w:rPr>
          <w:rFonts w:cs="Arial"/>
        </w:rPr>
      </w:pPr>
      <w:r>
        <w:t>Tarea de construcción</w:t>
      </w:r>
    </w:p>
    <w:p w14:paraId="576E33D9" w14:textId="2E4068BD" w:rsidR="00CC6F83" w:rsidRPr="00C31045" w:rsidRDefault="00C91F34" w:rsidP="007A7500">
      <w:pPr>
        <w:rPr>
          <w:rFonts w:ascii="Arial" w:hAnsi="Arial" w:cs="Arial"/>
        </w:rPr>
      </w:pPr>
      <w:r>
        <w:rPr>
          <w:rFonts w:ascii="Arial" w:hAnsi="Arial"/>
        </w:rPr>
        <w:t xml:space="preserve">Monta el modelo de circuito eléctrico simple con interruptor de cambio de polos como indica el manual de instrucciones. </w:t>
      </w:r>
    </w:p>
    <w:p w14:paraId="39C7E5D2" w14:textId="77777777" w:rsidR="00F63AA2" w:rsidRDefault="00F63AA2" w:rsidP="00CC6F83">
      <w:pPr>
        <w:pStyle w:val="berschrift2"/>
        <w:rPr>
          <w:rFonts w:cs="Arial"/>
        </w:rPr>
      </w:pPr>
    </w:p>
    <w:p w14:paraId="44C888E6" w14:textId="77777777" w:rsidR="007A7500" w:rsidRPr="00C31045" w:rsidRDefault="007A7500" w:rsidP="00CC6F83">
      <w:pPr>
        <w:pStyle w:val="berschrift2"/>
        <w:rPr>
          <w:rFonts w:cs="Arial"/>
        </w:rPr>
      </w:pPr>
      <w:r>
        <w:t>Tarea temática</w:t>
      </w:r>
    </w:p>
    <w:p w14:paraId="5C38B0B3" w14:textId="1208882B" w:rsidR="00CC6F83" w:rsidRPr="00C31045" w:rsidRDefault="009039D3" w:rsidP="007A7500">
      <w:pPr>
        <w:rPr>
          <w:rFonts w:ascii="Arial" w:hAnsi="Arial" w:cs="Arial"/>
        </w:rPr>
      </w:pPr>
      <w:r>
        <w:rPr>
          <w:rFonts w:ascii="Arial" w:hAnsi="Arial"/>
        </w:rPr>
        <w:t xml:space="preserve">Las </w:t>
      </w:r>
      <w:r>
        <w:rPr>
          <w:rFonts w:ascii="Arial" w:hAnsi="Arial"/>
          <w:i/>
          <w:iCs/>
        </w:rPr>
        <w:t>conexiones eléctricas</w:t>
      </w:r>
      <w:r>
        <w:rPr>
          <w:rFonts w:ascii="Arial" w:hAnsi="Arial"/>
        </w:rPr>
        <w:t xml:space="preserve"> estarán representadas por medio de los llamados </w:t>
      </w:r>
      <w:r>
        <w:rPr>
          <w:rFonts w:ascii="Arial" w:hAnsi="Arial"/>
          <w:i/>
        </w:rPr>
        <w:t>esquemas de conexiones</w:t>
      </w:r>
      <w:r>
        <w:rPr>
          <w:rFonts w:ascii="Arial" w:hAnsi="Arial"/>
        </w:rPr>
        <w:t xml:space="preserve">. El siguiente esquema de conexiones contiene el </w:t>
      </w:r>
      <w:r>
        <w:rPr>
          <w:rFonts w:ascii="Arial" w:hAnsi="Arial"/>
          <w:i/>
        </w:rPr>
        <w:t>símbolo gráfico</w:t>
      </w:r>
      <w:r>
        <w:rPr>
          <w:rFonts w:ascii="Arial" w:hAnsi="Arial"/>
        </w:rPr>
        <w:t xml:space="preserve"> general de una lámpara.</w:t>
      </w:r>
    </w:p>
    <w:p w14:paraId="05DFB85E" w14:textId="407252A1" w:rsidR="001A5093" w:rsidRPr="00C31045" w:rsidRDefault="0028740C" w:rsidP="007A7500">
      <w:pPr>
        <w:rPr>
          <w:rFonts w:ascii="Arial" w:hAnsi="Arial" w:cs="Arial"/>
        </w:rPr>
      </w:pPr>
      <w:r>
        <w:rPr>
          <w:rFonts w:ascii="Arial" w:hAnsi="Arial"/>
          <w:i/>
          <w:iCs/>
          <w:noProof/>
        </w:rPr>
        <mc:AlternateContent>
          <mc:Choice Requires="wps">
            <w:drawing>
              <wp:anchor distT="45720" distB="45720" distL="114300" distR="114300" simplePos="0" relativeHeight="251663360" behindDoc="0" locked="0" layoutInCell="1" allowOverlap="1" wp14:anchorId="30E184E3" wp14:editId="710B477A">
                <wp:simplePos x="0" y="0"/>
                <wp:positionH relativeFrom="column">
                  <wp:posOffset>1385570</wp:posOffset>
                </wp:positionH>
                <wp:positionV relativeFrom="paragraph">
                  <wp:posOffset>601345</wp:posOffset>
                </wp:positionV>
                <wp:extent cx="647700" cy="140462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 cy="1404620"/>
                        </a:xfrm>
                        <a:prstGeom prst="rect">
                          <a:avLst/>
                        </a:prstGeom>
                        <a:solidFill>
                          <a:schemeClr val="bg1">
                            <a:lumMod val="75000"/>
                          </a:schemeClr>
                        </a:solidFill>
                        <a:ln w="9525">
                          <a:noFill/>
                          <a:miter lim="800000"/>
                          <a:headEnd/>
                          <a:tailEnd/>
                        </a:ln>
                      </wps:spPr>
                      <wps:txbx>
                        <w:txbxContent>
                          <w:p w14:paraId="220BC1B3" w14:textId="7F51683E" w:rsidR="0028740C" w:rsidRPr="00AC7886" w:rsidRDefault="0028740C" w:rsidP="0028740C">
                            <w:pPr>
                              <w:rPr>
                                <w:rFonts w:ascii="Arial" w:hAnsi="Arial" w:cs="Arial"/>
                                <w:sz w:val="18"/>
                              </w:rPr>
                            </w:pPr>
                            <w:r>
                              <w:rPr>
                                <w:rFonts w:ascii="Arial" w:hAnsi="Arial"/>
                                <w:sz w:val="18"/>
                              </w:rPr>
                              <w:t>Lámpara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0E184E3" id="_x0000_t202" coordsize="21600,21600" o:spt="202" path="m,l,21600r21600,l21600,xe">
                <v:stroke joinstyle="miter"/>
                <v:path gradientshapeok="t" o:connecttype="rect"/>
              </v:shapetype>
              <v:shape id="Textfeld 2" o:spid="_x0000_s1026" type="#_x0000_t202" style="position:absolute;left:0;text-align:left;margin-left:109.1pt;margin-top:47.35pt;width:51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8BpMgIAAD4EAAAOAAAAZHJzL2Uyb0RvYy54bWysU9tu2zAMfR+wfxD0vtjJcmmNOkWXLsOA&#10;7gK0+wBGlmNhkqhJSuzu60fJaZttb8NeBEqkDg8PyavrwWh2lD4otDWfTkrOpBXYKLuv+beH7ZsL&#10;zkIE24BGK2v+KAO/Xr9+ddW7Ss6wQ91IzwjEhqp3Ne9idFVRBNFJA2GCTlpytugNRLr6fdF46And&#10;6GJWlsuiR984j0KGQK+3o5OvM37bShG/tG2QkemaE7eYT5/PXTqL9RVUew+uU+JEA/6BhQFlKekz&#10;1C1EYAev/oIySngM2MaJQFNg2yohcw1UzbT8o5r7DpzMtZA4wT3LFP4frPh8/OqZamr+ljMLhlr0&#10;IIfYSt2wWVKnd6GioHtHYXF4hwN1OVca3B2K74FZ3HRg9/LGe+w7CQ2xm6afxdnXESckkF3/CRtK&#10;A4eIGWhovUnSkRiM0KlLj8+dISpM0ONyvlqV5BHkms7L+XKWW1dA9fTb+RA/SDQsGTX31PmMDse7&#10;EBMbqJ5CUrKAWjVbpXW+pGmTG+3ZEWhOdvuxQn0wRHV8Wy1Kyj/i5OFM4Rn1NyRtWV/zy8VskZNb&#10;TCnoF1RGRRp0rUzNLwhqBIMqCfbeNjkkgtKjTWS1PSmYRBvli8NuoMAk6w6bR9LS4zjQtIBkdOh/&#10;ctbTMNc8/DiAl5zpj5b6cTmdz9P058t8sSL1mD/37M49YAVB1TxyNpqbmDcmS+VuqG9blSV9YXLi&#10;SkOaNTktVNqC83uOeln79S8AAAD//wMAUEsDBBQABgAIAAAAIQDT9Gnq3wAAAAoBAAAPAAAAZHJz&#10;L2Rvd25yZXYueG1sTI9NT8MwDIbvSPyHyEhcEEvawdhK0wmB4LAbG0Ic08Y0FY1TNVlX/j3mBDd/&#10;PHr9uNzOvhcTjrELpCFbKBBITbAdtRreDs/XaxAxGbKmD4QavjHCtjo/K01hw4lecdqnVnAIxcJo&#10;cCkNhZSxcehNXIQBiXefYfQmcTu20o7mxOG+l7lSK+lNR3zBmQEfHTZf+6PXYJdemavJ5bV/si+H&#10;1U7u3j+k1pcX88M9iIRz+oPhV5/VoWKnOhzJRtFryLN1zqiGzc0dCAaWueJBzUV2uwFZlfL/C9UP&#10;AAAA//8DAFBLAQItABQABgAIAAAAIQC2gziS/gAAAOEBAAATAAAAAAAAAAAAAAAAAAAAAABbQ29u&#10;dGVudF9UeXBlc10ueG1sUEsBAi0AFAAGAAgAAAAhADj9If/WAAAAlAEAAAsAAAAAAAAAAAAAAAAA&#10;LwEAAF9yZWxzLy5yZWxzUEsBAi0AFAAGAAgAAAAhABWnwGkyAgAAPgQAAA4AAAAAAAAAAAAAAAAA&#10;LgIAAGRycy9lMm9Eb2MueG1sUEsBAi0AFAAGAAgAAAAhANP0aerfAAAACgEAAA8AAAAAAAAAAAAA&#10;AAAAjAQAAGRycy9kb3ducmV2LnhtbFBLBQYAAAAABAAEAPMAAACYBQAAAAA=&#10;" fillcolor="#bfbfbf [2412]" stroked="f">
                <v:textbox style="mso-fit-shape-to-text:t">
                  <w:txbxContent>
                    <w:p w14:paraId="220BC1B3" w14:textId="7F51683E" w:rsidR="0028740C" w:rsidRPr="00AC7886" w:rsidRDefault="0028740C" w:rsidP="0028740C">
                      <w:pPr>
                        <w:rPr>
                          <w:rFonts w:ascii="Arial" w:hAnsi="Arial" w:cs="Arial"/>
                          <w:sz w:val="18"/>
                        </w:rPr>
                      </w:pPr>
                      <w:r>
                        <w:rPr>
                          <w:rFonts w:ascii="Arial" w:hAnsi="Arial"/>
                          <w:sz w:val="18"/>
                        </w:rPr>
                        <w:t>Lámpara</w:t>
                      </w:r>
                    </w:p>
                  </w:txbxContent>
                </v:textbox>
              </v:shape>
            </w:pict>
          </mc:Fallback>
        </mc:AlternateContent>
      </w:r>
      <w:r>
        <w:rPr>
          <w:rFonts w:ascii="Arial" w:hAnsi="Arial"/>
          <w:i/>
          <w:iCs/>
          <w:noProof/>
        </w:rPr>
        <mc:AlternateContent>
          <mc:Choice Requires="wps">
            <w:drawing>
              <wp:anchor distT="45720" distB="45720" distL="114300" distR="114300" simplePos="0" relativeHeight="251659264" behindDoc="0" locked="0" layoutInCell="1" allowOverlap="1" wp14:anchorId="1D705F5F" wp14:editId="5B02E623">
                <wp:simplePos x="0" y="0"/>
                <wp:positionH relativeFrom="column">
                  <wp:posOffset>137795</wp:posOffset>
                </wp:positionH>
                <wp:positionV relativeFrom="paragraph">
                  <wp:posOffset>599440</wp:posOffset>
                </wp:positionV>
                <wp:extent cx="885825" cy="1404620"/>
                <wp:effectExtent l="0" t="0" r="9525"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484876A9" w14:textId="13B7BE7A" w:rsidR="00AC7886" w:rsidRPr="00AC7886" w:rsidRDefault="00AC7886">
                            <w:pPr>
                              <w:rPr>
                                <w:rFonts w:ascii="Arial" w:hAnsi="Arial" w:cs="Arial"/>
                                <w:sz w:val="18"/>
                              </w:rPr>
                            </w:pPr>
                            <w:r>
                              <w:rPr>
                                <w:rFonts w:ascii="Arial" w:hAnsi="Arial"/>
                                <w:sz w:val="18"/>
                              </w:rPr>
                              <w:t>Soporte de batería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705F5F" id="_x0000_s1027" type="#_x0000_t202" style="position:absolute;left:0;text-align:left;margin-left:10.85pt;margin-top:47.2pt;width:69.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42MgIAAEAEAAAOAAAAZHJzL2Uyb0RvYy54bWysU8Fu2zAMvQ/YPwi6L7aDpEmNOEWXLsOA&#10;rhvQ7gNkWY6FSaImKbGzrx8lJ2m23YZdBEqkHh8fydXdoBU5COclmIoWk5wSYTg00uwq+u1l+25J&#10;iQ/MNEyBERU9Ck/v1m/frHpbiil0oBrhCIIYX/a2ol0ItswyzzuhmZ+AFQadLTjNAl7dLmsc6xFd&#10;q2ya5zdZD66xDrjwHl8fRiddJ/y2FTx8aVsvAlEVRW4hnS6ddTyz9YqVO8dsJ/mJBvsHFppJg0kv&#10;UA8sMLJ38i8oLbkDD22YcNAZtK3kItWA1RT5H9U8d8yKVAuK4+1FJv//YPnT4asjsqnotFhQYpjG&#10;Jr2IIbRCNWQa9emtLzHs2WJgGN7DgH1OtXr7CPy7JwY2HTM7ce8c9J1gDfIr4s/s6uuI4yNI3X+G&#10;BtOwfYAENLROR/FQDoLo2KfjpTdIhXB8XC7ny+mcEo6uYpbPbqapeRkrz7+t8+GjAE2iUVGHvU/o&#10;7PDoQ2TDynNITOZByWYrlUqXOG9ioxw5MJyUejdWqPYaqY5vi3men1Om8YzhCfU3JGVIX9HbOXKN&#10;wAZiijRlWgYcdSU1FoNQIxgro2AfTJNCApNqtJGsMicFo2ijfGGoBwyMstbQHFFLB+NI4wqi0YH7&#10;SUmP41xR/2PPnKBEfTLYj9tiNovzny6z+QLVI+7aU197mOEIVdFAyWhuQtqZJJW9x75tZZL0lcmJ&#10;K45p0uS0UnEPru8p6nXx178AAAD//wMAUEsDBBQABgAIAAAAIQDgFykH3gAAAAkBAAAPAAAAZHJz&#10;L2Rvd25yZXYueG1sTI/BTsMwEETvSPyDtUhcEHWSlhRCnAqB4NAbLUI9buIljojXUeym4e9xT3Ac&#10;zWjmTbmZbS8mGn3nWEG6SEAQN0533Cr42L/e3oPwAVlj75gU/JCHTXV5UWKh3YnfadqFVsQS9gUq&#10;MCEMhZS+MWTRL9xAHL0vN1oMUY6t1COeYrntZZYkubTYcVwwONCzoeZ7d7QK9NImeDOZrLYv+m2f&#10;b+X28yCVur6anx5BBJrDXxjO+BEdqshUuyNrL3oFWbqOSQUPqxWIs5+nGYhawTK9y0FWpfz/oPoF&#10;AAD//wMAUEsBAi0AFAAGAAgAAAAhALaDOJL+AAAA4QEAABMAAAAAAAAAAAAAAAAAAAAAAFtDb250&#10;ZW50X1R5cGVzXS54bWxQSwECLQAUAAYACAAAACEAOP0h/9YAAACUAQAACwAAAAAAAAAAAAAAAAAv&#10;AQAAX3JlbHMvLnJlbHNQSwECLQAUAAYACAAAACEAXPruNjICAABABAAADgAAAAAAAAAAAAAAAAAu&#10;AgAAZHJzL2Uyb0RvYy54bWxQSwECLQAUAAYACAAAACEA4BcpB94AAAAJAQAADwAAAAAAAAAAAAAA&#10;AACMBAAAZHJzL2Rvd25yZXYueG1sUEsFBgAAAAAEAAQA8wAAAJcFAAAAAA==&#10;" fillcolor="#bfbfbf [2412]" stroked="f">
                <v:textbox style="mso-fit-shape-to-text:t">
                  <w:txbxContent>
                    <w:p w14:paraId="484876A9" w14:textId="13B7BE7A" w:rsidR="00AC7886" w:rsidRPr="00AC7886" w:rsidRDefault="00AC7886">
                      <w:pPr>
                        <w:rPr>
                          <w:sz w:val="18"/>
                          <w:rFonts w:ascii="Arial" w:hAnsi="Arial" w:cs="Arial"/>
                        </w:rPr>
                      </w:pPr>
                      <w:r>
                        <w:rPr>
                          <w:sz w:val="18"/>
                          <w:rFonts w:ascii="Arial" w:hAnsi="Arial"/>
                        </w:rPr>
                        <w:t xml:space="preserve">Soporte de batería</w:t>
                      </w:r>
                    </w:p>
                  </w:txbxContent>
                </v:textbox>
              </v:shape>
            </w:pict>
          </mc:Fallback>
        </mc:AlternateContent>
      </w:r>
      <w:r>
        <w:rPr>
          <w:rFonts w:ascii="Arial" w:hAnsi="Arial"/>
        </w:rPr>
        <w:object w:dxaOrig="5190" w:dyaOrig="2250" w14:anchorId="36799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12.5pt" o:ole="">
            <v:imagedata r:id="rId10" o:title=""/>
          </v:shape>
          <o:OLEObject Type="Embed" ProgID="Visio.Drawing.15" ShapeID="_x0000_i1025" DrawAspect="Content" ObjectID="_1675709965" r:id="rId11"/>
        </w:object>
      </w:r>
    </w:p>
    <w:p w14:paraId="2B040337" w14:textId="5CB623B0" w:rsidR="008B5510" w:rsidRPr="00C31045" w:rsidRDefault="00A3546E" w:rsidP="007A7500">
      <w:pPr>
        <w:rPr>
          <w:rFonts w:ascii="Arial" w:hAnsi="Arial" w:cs="Arial"/>
        </w:rPr>
      </w:pPr>
      <w:r>
        <w:rPr>
          <w:rFonts w:ascii="Arial" w:hAnsi="Arial"/>
        </w:rPr>
        <w:t xml:space="preserve">En realidad usamos como lámpara un </w:t>
      </w:r>
      <w:r>
        <w:rPr>
          <w:rFonts w:ascii="Arial" w:hAnsi="Arial"/>
          <w:i/>
        </w:rPr>
        <w:t>diodo emisor de luz</w:t>
      </w:r>
      <w:r>
        <w:rPr>
          <w:rFonts w:ascii="Arial" w:hAnsi="Arial"/>
        </w:rPr>
        <w:t xml:space="preserve"> (conocido como «LED» por su denominación en inglés </w:t>
      </w:r>
      <w:r>
        <w:rPr>
          <w:rFonts w:ascii="Arial" w:hAnsi="Arial"/>
          <w:i/>
        </w:rPr>
        <w:t>Light Emitting Diode</w:t>
      </w:r>
      <w:r>
        <w:rPr>
          <w:rFonts w:ascii="Arial" w:hAnsi="Arial"/>
        </w:rPr>
        <w:t xml:space="preserve">). Un LED tiene un </w:t>
      </w:r>
      <w:r>
        <w:rPr>
          <w:rFonts w:ascii="Arial" w:hAnsi="Arial"/>
          <w:i/>
        </w:rPr>
        <w:t>símbolo gráfico</w:t>
      </w:r>
      <w:r>
        <w:rPr>
          <w:rFonts w:ascii="Arial" w:hAnsi="Arial"/>
        </w:rPr>
        <w:t xml:space="preserve"> particular en el esquema de conexiones:</w:t>
      </w:r>
    </w:p>
    <w:p w14:paraId="53FC2288" w14:textId="5284035C" w:rsidR="00E51C01" w:rsidRPr="00C31045" w:rsidRDefault="0028740C" w:rsidP="00E51C01">
      <w:pPr>
        <w:rPr>
          <w:rFonts w:ascii="Arial" w:hAnsi="Arial" w:cs="Arial"/>
        </w:rPr>
      </w:pPr>
      <w:r>
        <w:rPr>
          <w:rFonts w:ascii="Arial" w:hAnsi="Arial"/>
          <w:i/>
          <w:iCs/>
          <w:noProof/>
        </w:rPr>
        <mc:AlternateContent>
          <mc:Choice Requires="wps">
            <w:drawing>
              <wp:anchor distT="45720" distB="45720" distL="114300" distR="114300" simplePos="0" relativeHeight="251665408" behindDoc="0" locked="0" layoutInCell="1" allowOverlap="1" wp14:anchorId="2936FDDC" wp14:editId="633AF360">
                <wp:simplePos x="0" y="0"/>
                <wp:positionH relativeFrom="column">
                  <wp:posOffset>1576069</wp:posOffset>
                </wp:positionH>
                <wp:positionV relativeFrom="paragraph">
                  <wp:posOffset>597535</wp:posOffset>
                </wp:positionV>
                <wp:extent cx="428625" cy="1404620"/>
                <wp:effectExtent l="0" t="0" r="9525" b="0"/>
                <wp:wrapNone/>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 cy="1404620"/>
                        </a:xfrm>
                        <a:prstGeom prst="rect">
                          <a:avLst/>
                        </a:prstGeom>
                        <a:solidFill>
                          <a:schemeClr val="bg1">
                            <a:lumMod val="75000"/>
                          </a:schemeClr>
                        </a:solidFill>
                        <a:ln w="9525">
                          <a:noFill/>
                          <a:miter lim="800000"/>
                          <a:headEnd/>
                          <a:tailEnd/>
                        </a:ln>
                      </wps:spPr>
                      <wps:txbx>
                        <w:txbxContent>
                          <w:p w14:paraId="273ABDC4" w14:textId="4E254C13" w:rsidR="0028740C" w:rsidRPr="00AC7886" w:rsidRDefault="0028740C" w:rsidP="0028740C">
                            <w:pPr>
                              <w:rPr>
                                <w:rFonts w:ascii="Arial" w:hAnsi="Arial" w:cs="Arial"/>
                                <w:sz w:val="18"/>
                              </w:rPr>
                            </w:pPr>
                            <w:r>
                              <w:rPr>
                                <w:rFonts w:ascii="Arial" w:hAnsi="Arial"/>
                                <w:sz w:val="18"/>
                              </w:rPr>
                              <w:t>LED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36FDDC" id="_x0000_s1028" type="#_x0000_t202" style="position:absolute;left:0;text-align:left;margin-left:124.1pt;margin-top:47.05pt;width:33.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WCANAIAAEUEAAAOAAAAZHJzL2Uyb0RvYy54bWysU9uO0zAQfUfiHyy/06Sh7XajpqulSxHS&#10;cpF2+QDHcRoL22Nst0n5+h07bSnwhnixfBmfOXPOzOpu0IochPMSTEWnk5wSYTg00uwq+u15+2ZJ&#10;iQ/MNEyBERU9Ck/v1q9frXpbigI6UI1wBEGML3tb0S4EW2aZ553QzE/ACoOPLTjNAh7dLmsc6xFd&#10;q6zI80XWg2usAy68x9uH8ZGuE37bCh6+tK0XgaiKIreQVpfWOq7ZesXKnWO2k/xEg/0DC82kwaQX&#10;qAcWGNk7+ReUltyBhzZMOOgM2lZykWrAaqb5H9U8dcyKVAuK4+1FJv//YPnnw1dHZFPROSWGabTo&#10;WQyhFaohRVSnt77EoCeLYWF4BwO6nCr19hH4d08MbDpmduLeOeg7wRpkN40/s6uvI46PIHX/CRpM&#10;w/YBEtDQOh2lQzEIoqNLx4szSIVwvJwVy0WBDDk+TWf5bFEk6zJWnn9b58MHAZrETUUdOp/Q2eHR&#10;h8iGleeQmMyDks1WKpUOsdvERjlyYNgn9W6sUO01Uh3vbuZ5fk6ZmjOGJ9TfkJQhfUVv58g1AhuI&#10;KVKPaRmw0ZXUFV0i1AjGyijYe9OkkMCkGvdIVpmTglG0Ub4w1EOy6u3ZmBqaI0rqYOxrnEPcdOB+&#10;UtJjT1fU/9gzJyhRHw3acjudzeIQpMNsfoMiEnf9Ul+/MMMRqqKBknG7CWlwkmL2Hu3byqRs9Hlk&#10;cqKMvZqkOc1VHIbrc4r6Nf3rFwAAAP//AwBQSwMEFAAGAAgAAAAhAFMm+EPfAAAACgEAAA8AAABk&#10;cnMvZG93bnJldi54bWxMj01PwzAMhu9I/IfISFwQSz/GGKXphEBw2I0NIY5uY5qKxqmarCv/nrAL&#10;3Gz50evnLTez7cVEo+8cK0gXCQjixumOWwVv++frNQgfkDX2jknBN3nYVOdnJRbaHfmVpl1oRQxh&#10;X6ACE8JQSOkbQxb9wg3E8fbpRoshrmMr9YjHGG57mSXJSlrsOH4wONCjoeZrd7AKdG4TvJpMVtsn&#10;/bJfbeX2/UMqdXkxP9yDCDSHPxh+9aM6VNGpdgfWXvQKsuU6i6iCu2UKIgJ5enMLoj4NOciqlP8r&#10;VD8AAAD//wMAUEsBAi0AFAAGAAgAAAAhALaDOJL+AAAA4QEAABMAAAAAAAAAAAAAAAAAAAAAAFtD&#10;b250ZW50X1R5cGVzXS54bWxQSwECLQAUAAYACAAAACEAOP0h/9YAAACUAQAACwAAAAAAAAAAAAAA&#10;AAAvAQAAX3JlbHMvLnJlbHNQSwECLQAUAAYACAAAACEAWuVggDQCAABFBAAADgAAAAAAAAAAAAAA&#10;AAAuAgAAZHJzL2Uyb0RvYy54bWxQSwECLQAUAAYACAAAACEAUyb4Q98AAAAKAQAADwAAAAAAAAAA&#10;AAAAAACOBAAAZHJzL2Rvd25yZXYueG1sUEsFBgAAAAAEAAQA8wAAAJoFAAAAAA==&#10;" fillcolor="#bfbfbf [2412]" stroked="f">
                <v:textbox style="mso-fit-shape-to-text:t">
                  <w:txbxContent>
                    <w:p w14:paraId="273ABDC4" w14:textId="4E254C13" w:rsidR="0028740C" w:rsidRPr="00AC7886" w:rsidRDefault="0028740C" w:rsidP="0028740C">
                      <w:pPr>
                        <w:rPr>
                          <w:sz w:val="18"/>
                          <w:rFonts w:ascii="Arial" w:hAnsi="Arial" w:cs="Arial"/>
                        </w:rPr>
                      </w:pPr>
                      <w:r>
                        <w:rPr>
                          <w:sz w:val="18"/>
                          <w:rFonts w:ascii="Arial" w:hAnsi="Arial"/>
                        </w:rPr>
                        <w:t xml:space="preserve">LED</w:t>
                      </w:r>
                    </w:p>
                  </w:txbxContent>
                </v:textbox>
              </v:shape>
            </w:pict>
          </mc:Fallback>
        </mc:AlternateContent>
      </w:r>
      <w:r>
        <w:rPr>
          <w:rFonts w:ascii="Arial" w:hAnsi="Arial"/>
          <w:i/>
          <w:iCs/>
          <w:noProof/>
        </w:rPr>
        <mc:AlternateContent>
          <mc:Choice Requires="wps">
            <w:drawing>
              <wp:anchor distT="45720" distB="45720" distL="114300" distR="114300" simplePos="0" relativeHeight="251661312" behindDoc="0" locked="0" layoutInCell="1" allowOverlap="1" wp14:anchorId="454DC922" wp14:editId="78A5200A">
                <wp:simplePos x="0" y="0"/>
                <wp:positionH relativeFrom="column">
                  <wp:posOffset>133350</wp:posOffset>
                </wp:positionH>
                <wp:positionV relativeFrom="paragraph">
                  <wp:posOffset>595630</wp:posOffset>
                </wp:positionV>
                <wp:extent cx="885825" cy="1404620"/>
                <wp:effectExtent l="0" t="0" r="9525"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5825" cy="1404620"/>
                        </a:xfrm>
                        <a:prstGeom prst="rect">
                          <a:avLst/>
                        </a:prstGeom>
                        <a:solidFill>
                          <a:schemeClr val="bg1">
                            <a:lumMod val="75000"/>
                          </a:schemeClr>
                        </a:solidFill>
                        <a:ln w="9525">
                          <a:noFill/>
                          <a:miter lim="800000"/>
                          <a:headEnd/>
                          <a:tailEnd/>
                        </a:ln>
                      </wps:spPr>
                      <wps:txbx>
                        <w:txbxContent>
                          <w:p w14:paraId="4040D6DD" w14:textId="77777777" w:rsidR="00902E79" w:rsidRPr="00AC7886" w:rsidRDefault="00902E79" w:rsidP="00902E79">
                            <w:pPr>
                              <w:rPr>
                                <w:rFonts w:ascii="Arial" w:hAnsi="Arial" w:cs="Arial"/>
                                <w:sz w:val="18"/>
                              </w:rPr>
                            </w:pPr>
                            <w:r>
                              <w:rPr>
                                <w:rFonts w:ascii="Arial" w:hAnsi="Arial"/>
                                <w:sz w:val="18"/>
                              </w:rPr>
                              <w:t>Soporte de batería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54DC922" id="_x0000_s1029" type="#_x0000_t202" style="position:absolute;left:0;text-align:left;margin-left:10.5pt;margin-top:46.9pt;width:69.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HcdMgIAAEUEAAAOAAAAZHJzL2Uyb0RvYy54bWysU8Fu2zAMvQ/YPwi6L3aCpE2NOEWXLsOA&#10;rhvQ7gNkSY6FSaImKbG7rx8lJ2m23YZdBEqkHh8fydXtYDQ5SB8U2JpOJyUl0nIQyu5q+u15+25J&#10;SYjMCqbBypq+yEBv12/frHpXyRl0oIX0BEFsqHpX0y5GVxVF4J00LEzASYvOFrxhEa9+VwjPekQ3&#10;upiV5VXRgxfOA5ch4Ov96KTrjN+2kscvbRtkJLqmyC3m0+ezSWexXrFq55nrFD/SYP/AwjBlMekZ&#10;6p5FRvZe/QVlFPcQoI0TDqaAtlVc5hqwmmn5RzVPHXMy14LiBHeWKfw/WP54+OqJEjWdUWKZwRY9&#10;yyG2UgsyS+r0LlQY9OQwLA7vYcAu50qDewD+PRALm47ZnbzzHvpOMoHspulncfF1xAkJpOk/g8A0&#10;bB8hAw2tN0k6FIMgOnbp5dwZpEI4Pi6Xi+VsQQlH13Rezq9muXUFq06/nQ/xowRDklFTj53P6Ozw&#10;EGJiw6pTSEoWQCuxVVrnS5o2udGeHBjOSbMbK9R7g1THt+tFWZ5S5uFM4Rn1NyRtSV/TmwVyTcAW&#10;Uoo8Y0ZFHHStDBaDUCMYq5JgH6zIIZEpPdpIVtujgkm0Ub44NENuVZY3qduAeEFJPYxzjXuIRgf+&#10;JyU9znRNw48985IS/cliW26m83lagnyZL65RROIvPc2lh1mOUDWNlIzmJubFyYq5O2zfVmVlX5kc&#10;KeOsZmmOe5WW4fKeo163f/0LAAD//wMAUEsDBBQABgAIAAAAIQAP5VaF3gAAAAkBAAAPAAAAZHJz&#10;L2Rvd25yZXYueG1sTI/BTsMwEETvSPyDtUhcUGsnUSMIcSoEgkNvtAj1uImXJCJeR7Gbhr/HPcFx&#10;NauZ98rtYgcx0+R7xxqStQJB3DjTc6vh4/C6ugfhA7LBwTFp+CEP2+r6qsTCuDO/07wPrYgl7AvU&#10;0IUwFlL6piOLfu1G4ph9ucliiOfUSjPhOZbbQaZK5dJiz3Ghw5GeO2q+9yerwWRW4d3cpbV9MW+H&#10;fCd3n0ep9e3N8vQIItAS/p7hgh/RoYpMtTux8WLQkCZRJWh4yKLBJc/VBkStIUs2CmRVyv8G1S8A&#10;AAD//wMAUEsBAi0AFAAGAAgAAAAhALaDOJL+AAAA4QEAABMAAAAAAAAAAAAAAAAAAAAAAFtDb250&#10;ZW50X1R5cGVzXS54bWxQSwECLQAUAAYACAAAACEAOP0h/9YAAACUAQAACwAAAAAAAAAAAAAAAAAv&#10;AQAAX3JlbHMvLnJlbHNQSwECLQAUAAYACAAAACEADiB3HTICAABFBAAADgAAAAAAAAAAAAAAAAAu&#10;AgAAZHJzL2Uyb0RvYy54bWxQSwECLQAUAAYACAAAACEAD+VWhd4AAAAJAQAADwAAAAAAAAAAAAAA&#10;AACMBAAAZHJzL2Rvd25yZXYueG1sUEsFBgAAAAAEAAQA8wAAAJcFAAAAAA==&#10;" fillcolor="#bfbfbf [2412]" stroked="f">
                <v:textbox style="mso-fit-shape-to-text:t">
                  <w:txbxContent>
                    <w:p w14:paraId="4040D6DD" w14:textId="77777777" w:rsidR="00902E79" w:rsidRPr="00AC7886" w:rsidRDefault="00902E79" w:rsidP="00902E79">
                      <w:pPr>
                        <w:rPr>
                          <w:sz w:val="18"/>
                          <w:rFonts w:ascii="Arial" w:hAnsi="Arial" w:cs="Arial"/>
                        </w:rPr>
                      </w:pPr>
                      <w:r>
                        <w:rPr>
                          <w:sz w:val="18"/>
                          <w:rFonts w:ascii="Arial" w:hAnsi="Arial"/>
                        </w:rPr>
                        <w:t xml:space="preserve">Soporte de batería</w:t>
                      </w:r>
                    </w:p>
                  </w:txbxContent>
                </v:textbox>
              </v:shape>
            </w:pict>
          </mc:Fallback>
        </mc:AlternateContent>
      </w:r>
      <w:r>
        <w:rPr>
          <w:rFonts w:ascii="Arial" w:hAnsi="Arial"/>
        </w:rPr>
        <w:object w:dxaOrig="4635" w:dyaOrig="2265" w14:anchorId="136EA8C4">
          <v:shape id="_x0000_i1026" type="#_x0000_t75" style="width:232pt;height:113.5pt" o:ole="">
            <v:imagedata r:id="rId12" o:title=""/>
          </v:shape>
          <o:OLEObject Type="Embed" ProgID="Visio.Drawing.15" ShapeID="_x0000_i1026" DrawAspect="Content" ObjectID="_1675709966" r:id="rId13"/>
        </w:object>
      </w:r>
    </w:p>
    <w:p w14:paraId="05080B3F" w14:textId="77777777" w:rsidR="007A7500" w:rsidRPr="00C31045" w:rsidRDefault="007A7500" w:rsidP="00CC6F83">
      <w:pPr>
        <w:pStyle w:val="berschrift2"/>
        <w:rPr>
          <w:rFonts w:cs="Arial"/>
        </w:rPr>
      </w:pPr>
      <w:r>
        <w:t>Tarea experimental</w:t>
      </w:r>
    </w:p>
    <w:p w14:paraId="20A42FA7" w14:textId="77777777" w:rsidR="007A7500" w:rsidRPr="00C31045" w:rsidRDefault="002A59FF" w:rsidP="002A59FF">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b/>
          <w:bCs/>
        </w:rPr>
        <w:t>Importante:</w:t>
      </w:r>
      <w:r>
        <w:rPr>
          <w:rFonts w:ascii="Arial" w:hAnsi="Arial"/>
        </w:rPr>
        <w:t xml:space="preserve"> Puedes probar de todo con los dos cables pero </w:t>
      </w:r>
      <w:r>
        <w:rPr>
          <w:rFonts w:ascii="Arial" w:hAnsi="Arial"/>
          <w:b/>
        </w:rPr>
        <w:t>nunca</w:t>
      </w:r>
      <w:r>
        <w:rPr>
          <w:rFonts w:ascii="Arial" w:hAnsi="Arial"/>
        </w:rPr>
        <w:t xml:space="preserve"> conectes ambas conexiones del soporte de batería directamente</w:t>
      </w:r>
      <w:r>
        <w:rPr>
          <w:rFonts w:ascii="Arial" w:hAnsi="Arial"/>
          <w:i/>
        </w:rPr>
        <w:t xml:space="preserve"> </w:t>
      </w:r>
      <w:r>
        <w:rPr>
          <w:rFonts w:ascii="Arial" w:hAnsi="Arial"/>
        </w:rPr>
        <w:t xml:space="preserve">entre sí ni tampoco a través del módulo de la lámpara. Esto se conoce como </w:t>
      </w:r>
      <w:r>
        <w:rPr>
          <w:rFonts w:ascii="Arial" w:hAnsi="Arial"/>
          <w:i/>
        </w:rPr>
        <w:t>cortocircuito</w:t>
      </w:r>
      <w:r>
        <w:rPr>
          <w:rFonts w:ascii="Arial" w:hAnsi="Arial"/>
        </w:rPr>
        <w:t>. Incluso si nuestro soporte de batería cuenta con una protección integrada para ello, no debe «hacer cortocircuito» con una fuente de alimentación porque podría dañarla. Los cables podrían calentarse tanto que dolerían.</w:t>
      </w:r>
    </w:p>
    <w:p w14:paraId="55C4E33F" w14:textId="77777777" w:rsidR="002A59FF" w:rsidRPr="00C31045" w:rsidRDefault="009039D3" w:rsidP="007A7500">
      <w:pPr>
        <w:rPr>
          <w:rFonts w:ascii="Arial" w:hAnsi="Arial" w:cs="Arial"/>
        </w:rPr>
      </w:pPr>
      <w:r>
        <w:rPr>
          <w:rFonts w:ascii="Arial" w:hAnsi="Arial"/>
        </w:rPr>
        <w:t xml:space="preserve">Nuestro soporte de batería contiene un </w:t>
      </w:r>
      <w:r>
        <w:rPr>
          <w:rFonts w:ascii="Arial" w:hAnsi="Arial"/>
          <w:i/>
        </w:rPr>
        <w:t>interruptor deslizante</w:t>
      </w:r>
      <w:r>
        <w:rPr>
          <w:rFonts w:ascii="Arial" w:hAnsi="Arial"/>
        </w:rPr>
        <w:t>, que probaremos en detalle a continuación. Prueba lo siguiente:</w:t>
      </w:r>
    </w:p>
    <w:p w14:paraId="7D4ECFF5" w14:textId="77777777" w:rsidR="00F250F1" w:rsidRPr="00C31045" w:rsidRDefault="00C31045" w:rsidP="00F250F1">
      <w:pPr>
        <w:pStyle w:val="Listenabsatz"/>
        <w:numPr>
          <w:ilvl w:val="0"/>
          <w:numId w:val="38"/>
        </w:numPr>
        <w:rPr>
          <w:rFonts w:ascii="Arial" w:hAnsi="Arial" w:cs="Arial"/>
        </w:rPr>
      </w:pPr>
      <w:r>
        <w:rPr>
          <w:rFonts w:ascii="Arial" w:hAnsi="Arial"/>
        </w:rPr>
        <w:t>Conecta un cable del soporte de batería con el «+» (también llamado polo positivo) del módulo LED y el otro cable con el «</w:t>
      </w:r>
      <w:r>
        <w:rPr>
          <w:rFonts w:ascii="Arial" w:hAnsi="Arial"/>
        </w:rPr>
        <w:noBreakHyphen/>
        <w:t xml:space="preserve">» polo negativo. Corre el </w:t>
      </w:r>
      <w:r>
        <w:rPr>
          <w:rFonts w:ascii="Arial" w:hAnsi="Arial"/>
        </w:rPr>
        <w:lastRenderedPageBreak/>
        <w:t>interruptor del soporte de batería completamente hacia la izquierda o la derecha. En una de las dos posiciones de interruptor debería encenderse nuestra lámpara.</w:t>
      </w:r>
    </w:p>
    <w:p w14:paraId="538CF5AB" w14:textId="77777777" w:rsidR="00AF0BB2" w:rsidRPr="00C31045" w:rsidRDefault="00AF0BB2" w:rsidP="00F250F1">
      <w:pPr>
        <w:pStyle w:val="Listenabsatz"/>
        <w:numPr>
          <w:ilvl w:val="0"/>
          <w:numId w:val="38"/>
        </w:numPr>
        <w:rPr>
          <w:rFonts w:ascii="Arial" w:hAnsi="Arial" w:cs="Arial"/>
        </w:rPr>
      </w:pPr>
      <w:r>
        <w:rPr>
          <w:rFonts w:ascii="Arial" w:hAnsi="Arial"/>
        </w:rPr>
        <w:t xml:space="preserve">Retira cualquiera de los conectores. Esto interrumpirá el </w:t>
      </w:r>
      <w:r>
        <w:rPr>
          <w:rFonts w:ascii="Arial" w:hAnsi="Arial"/>
          <w:i/>
        </w:rPr>
        <w:t>circuito eléctrico</w:t>
      </w:r>
      <w:r>
        <w:rPr>
          <w:rFonts w:ascii="Arial" w:hAnsi="Arial"/>
        </w:rPr>
        <w:t>. Ya no puede fluir más corriente de la batería a la lámpara. ¿Qué sucede entonces?</w:t>
      </w:r>
    </w:p>
    <w:p w14:paraId="61B99123" w14:textId="77777777" w:rsidR="00AF0BB2" w:rsidRPr="00C31045" w:rsidRDefault="00AF0BB2" w:rsidP="00F250F1">
      <w:pPr>
        <w:pStyle w:val="Listenabsatz"/>
        <w:numPr>
          <w:ilvl w:val="0"/>
          <w:numId w:val="38"/>
        </w:numPr>
        <w:rPr>
          <w:rFonts w:ascii="Arial" w:hAnsi="Arial" w:cs="Arial"/>
        </w:rPr>
      </w:pPr>
      <w:r>
        <w:rPr>
          <w:rFonts w:ascii="Arial" w:hAnsi="Arial"/>
        </w:rPr>
        <w:t>Permite que la lámpara vuelva a encenderse. Intercambia los conectores en la lámpara. ¿Qué puedes ver? ¿Qué sucede si corres el interruptor hacia el otro lado?</w:t>
      </w:r>
    </w:p>
    <w:p w14:paraId="2701DAC3" w14:textId="77777777" w:rsidR="008B4844" w:rsidRPr="009039D3" w:rsidRDefault="00AF0BB2" w:rsidP="009039D3">
      <w:pPr>
        <w:pStyle w:val="Listenabsatz"/>
        <w:numPr>
          <w:ilvl w:val="0"/>
          <w:numId w:val="38"/>
        </w:numPr>
        <w:rPr>
          <w:rFonts w:ascii="Arial" w:hAnsi="Arial" w:cs="Arial"/>
        </w:rPr>
      </w:pPr>
      <w:r>
        <w:rPr>
          <w:rFonts w:ascii="Arial" w:hAnsi="Arial"/>
        </w:rPr>
        <w:t>Repite el experimento intercambiando el conector en el soporte de batería. ¿Qué sucede?</w:t>
      </w:r>
    </w:p>
    <w:sectPr w:rsidR="008B4844" w:rsidRPr="009039D3"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7E0AB" w14:textId="77777777" w:rsidR="00F64AC5" w:rsidRDefault="00F64AC5">
      <w:r>
        <w:separator/>
      </w:r>
    </w:p>
  </w:endnote>
  <w:endnote w:type="continuationSeparator" w:id="0">
    <w:p w14:paraId="25B5BD00" w14:textId="77777777" w:rsidR="00F64AC5" w:rsidRDefault="00F64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91ED3" w14:textId="77777777" w:rsidR="006571AA" w:rsidRDefault="006571AA">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7DB84" w14:textId="77777777" w:rsidR="006571AA" w:rsidRDefault="006571AA">
    <w:pPr>
      <w:pStyle w:val="Fuzeile"/>
    </w:pPr>
    <w:r>
      <w:tab/>
    </w:r>
    <w:r>
      <w:tab/>
    </w:r>
    <w:r>
      <w:fldChar w:fldCharType="begin"/>
    </w:r>
    <w:r>
      <w:instrText>PAGE   \* MERGEFORMAT</w:instrText>
    </w:r>
    <w:r>
      <w:fldChar w:fldCharType="separate"/>
    </w:r>
    <w:r w:rsidR="0028740C">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7C926" w14:textId="77777777" w:rsidR="006571AA" w:rsidRDefault="006571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225B33" w14:textId="77777777" w:rsidR="00F64AC5" w:rsidRDefault="00F64AC5">
      <w:r>
        <w:separator/>
      </w:r>
    </w:p>
  </w:footnote>
  <w:footnote w:type="continuationSeparator" w:id="0">
    <w:p w14:paraId="4088BF66" w14:textId="77777777" w:rsidR="00F64AC5" w:rsidRDefault="00F64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B8E6C" w14:textId="77777777" w:rsidR="006571AA" w:rsidRDefault="006571AA" w:rsidP="00E96821">
    <w:pPr>
      <w:pStyle w:val="Kopfzeile"/>
    </w:pPr>
    <w:r>
      <w:rPr>
        <w:szCs w:val="24"/>
        <w:highlight w:val="yellow"/>
      </w:rPr>
      <w:t>EJE TEMÁTICO</w:t>
    </w:r>
    <w:r>
      <w:t xml:space="preserve"> </w:t>
    </w:r>
    <w:r>
      <w:tab/>
    </w:r>
    <w:r>
      <w:tab/>
    </w:r>
    <w:r>
      <w:rPr>
        <w:noProof/>
      </w:rPr>
      <w:drawing>
        <wp:inline distT="0" distB="0" distL="0" distR="0" wp14:anchorId="5F5E5D38" wp14:editId="422B077C">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0CF0E" w14:textId="77777777" w:rsidR="006571AA" w:rsidRPr="00702A96" w:rsidRDefault="006571AA">
    <w:pPr>
      <w:pStyle w:val="Kopfzeile"/>
    </w:pPr>
    <w:r>
      <w:rPr>
        <w:noProof/>
      </w:rPr>
      <w:drawing>
        <wp:anchor distT="0" distB="0" distL="114300" distR="114300" simplePos="0" relativeHeight="251666432" behindDoc="0" locked="0" layoutInCell="1" allowOverlap="1" wp14:anchorId="4E839AAD" wp14:editId="29D1BC49">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t>Circuito eléctrico</w:t>
    </w:r>
    <w:r>
      <w:tab/>
    </w:r>
    <w:r>
      <w:tab/>
    </w:r>
    <w:r>
      <w:rPr>
        <w:noProof/>
      </w:rPr>
      <w:drawing>
        <wp:inline distT="0" distB="0" distL="0" distR="0" wp14:anchorId="6B8F5854" wp14:editId="753C728B">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680D1" w14:textId="77777777" w:rsidR="006571AA" w:rsidRDefault="006571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515931"/>
    <w:multiLevelType w:val="hybridMultilevel"/>
    <w:tmpl w:val="CC9AB6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9F6E3D"/>
    <w:multiLevelType w:val="hybridMultilevel"/>
    <w:tmpl w:val="4E6E287E"/>
    <w:lvl w:ilvl="0" w:tplc="BC50C95C">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B622EDD"/>
    <w:multiLevelType w:val="hybridMultilevel"/>
    <w:tmpl w:val="11DC9A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1"/>
  </w:num>
  <w:num w:numId="15">
    <w:abstractNumId w:val="15"/>
  </w:num>
  <w:num w:numId="16">
    <w:abstractNumId w:val="13"/>
  </w:num>
  <w:num w:numId="17">
    <w:abstractNumId w:val="14"/>
  </w:num>
  <w:num w:numId="18">
    <w:abstractNumId w:val="16"/>
  </w:num>
  <w:num w:numId="19">
    <w:abstractNumId w:val="28"/>
  </w:num>
  <w:num w:numId="20">
    <w:abstractNumId w:val="24"/>
  </w:num>
  <w:num w:numId="21">
    <w:abstractNumId w:val="23"/>
  </w:num>
  <w:num w:numId="22">
    <w:abstractNumId w:val="17"/>
  </w:num>
  <w:num w:numId="23">
    <w:abstractNumId w:val="19"/>
  </w:num>
  <w:num w:numId="24">
    <w:abstractNumId w:val="18"/>
  </w:num>
  <w:num w:numId="25">
    <w:abstractNumId w:val="22"/>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9"/>
  </w:num>
  <w:num w:numId="38">
    <w:abstractNumId w:val="30"/>
  </w:num>
  <w:num w:numId="39">
    <w:abstractNumId w:val="20"/>
  </w:num>
  <w:num w:numId="40">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3F"/>
    <w:rsid w:val="00015DCF"/>
    <w:rsid w:val="000173AE"/>
    <w:rsid w:val="00022F11"/>
    <w:rsid w:val="0002512F"/>
    <w:rsid w:val="00030978"/>
    <w:rsid w:val="0003721F"/>
    <w:rsid w:val="0004739D"/>
    <w:rsid w:val="00047CC3"/>
    <w:rsid w:val="00051787"/>
    <w:rsid w:val="0005193D"/>
    <w:rsid w:val="000656BD"/>
    <w:rsid w:val="000722C8"/>
    <w:rsid w:val="000764B6"/>
    <w:rsid w:val="000768BA"/>
    <w:rsid w:val="000800CF"/>
    <w:rsid w:val="00083EE8"/>
    <w:rsid w:val="000A14B0"/>
    <w:rsid w:val="000A58E5"/>
    <w:rsid w:val="000B0025"/>
    <w:rsid w:val="000C0C66"/>
    <w:rsid w:val="000D0BC4"/>
    <w:rsid w:val="000D14B5"/>
    <w:rsid w:val="000D3717"/>
    <w:rsid w:val="000D7297"/>
    <w:rsid w:val="000E0259"/>
    <w:rsid w:val="000E3792"/>
    <w:rsid w:val="000F05B0"/>
    <w:rsid w:val="000F2F26"/>
    <w:rsid w:val="000F7641"/>
    <w:rsid w:val="000F7CFD"/>
    <w:rsid w:val="001064D3"/>
    <w:rsid w:val="00111235"/>
    <w:rsid w:val="00115F2E"/>
    <w:rsid w:val="0012561E"/>
    <w:rsid w:val="001278F5"/>
    <w:rsid w:val="00150FB2"/>
    <w:rsid w:val="0017296D"/>
    <w:rsid w:val="00190988"/>
    <w:rsid w:val="0019251C"/>
    <w:rsid w:val="001A449E"/>
    <w:rsid w:val="001A5093"/>
    <w:rsid w:val="001A684F"/>
    <w:rsid w:val="001A7224"/>
    <w:rsid w:val="001B325C"/>
    <w:rsid w:val="001B764B"/>
    <w:rsid w:val="001D1C2A"/>
    <w:rsid w:val="001D69C8"/>
    <w:rsid w:val="001E6344"/>
    <w:rsid w:val="001E6448"/>
    <w:rsid w:val="001E67A0"/>
    <w:rsid w:val="001F17D2"/>
    <w:rsid w:val="001F4F66"/>
    <w:rsid w:val="001F769C"/>
    <w:rsid w:val="00204678"/>
    <w:rsid w:val="002046AD"/>
    <w:rsid w:val="00205E7E"/>
    <w:rsid w:val="00217A7E"/>
    <w:rsid w:val="002246F8"/>
    <w:rsid w:val="002323C1"/>
    <w:rsid w:val="00241577"/>
    <w:rsid w:val="00247250"/>
    <w:rsid w:val="00251174"/>
    <w:rsid w:val="002554DD"/>
    <w:rsid w:val="0026611F"/>
    <w:rsid w:val="00271A2E"/>
    <w:rsid w:val="00280D4B"/>
    <w:rsid w:val="00282294"/>
    <w:rsid w:val="0028590F"/>
    <w:rsid w:val="0028740C"/>
    <w:rsid w:val="002A22E6"/>
    <w:rsid w:val="002A5084"/>
    <w:rsid w:val="002A59FF"/>
    <w:rsid w:val="002A69BD"/>
    <w:rsid w:val="002D3AB9"/>
    <w:rsid w:val="002D3EE9"/>
    <w:rsid w:val="002E1AAA"/>
    <w:rsid w:val="002E78C1"/>
    <w:rsid w:val="002F099E"/>
    <w:rsid w:val="003024E6"/>
    <w:rsid w:val="00302C0E"/>
    <w:rsid w:val="003100A9"/>
    <w:rsid w:val="00311190"/>
    <w:rsid w:val="00323B3E"/>
    <w:rsid w:val="00323D2C"/>
    <w:rsid w:val="00341FA6"/>
    <w:rsid w:val="00342916"/>
    <w:rsid w:val="0035076B"/>
    <w:rsid w:val="0035785D"/>
    <w:rsid w:val="0036332F"/>
    <w:rsid w:val="00363EE2"/>
    <w:rsid w:val="00383D6D"/>
    <w:rsid w:val="00384F22"/>
    <w:rsid w:val="003859EA"/>
    <w:rsid w:val="00385F80"/>
    <w:rsid w:val="00390D1D"/>
    <w:rsid w:val="003A705F"/>
    <w:rsid w:val="003B0332"/>
    <w:rsid w:val="003C382C"/>
    <w:rsid w:val="003D0688"/>
    <w:rsid w:val="003D5BEC"/>
    <w:rsid w:val="003F4669"/>
    <w:rsid w:val="003F485E"/>
    <w:rsid w:val="003F4A96"/>
    <w:rsid w:val="004012C1"/>
    <w:rsid w:val="004035E0"/>
    <w:rsid w:val="00413E03"/>
    <w:rsid w:val="00417DCD"/>
    <w:rsid w:val="004218BA"/>
    <w:rsid w:val="00434525"/>
    <w:rsid w:val="00435EA1"/>
    <w:rsid w:val="004377CB"/>
    <w:rsid w:val="00455455"/>
    <w:rsid w:val="00476D4B"/>
    <w:rsid w:val="00482CE6"/>
    <w:rsid w:val="004B4D29"/>
    <w:rsid w:val="004B754D"/>
    <w:rsid w:val="004B7983"/>
    <w:rsid w:val="004C138F"/>
    <w:rsid w:val="004C5167"/>
    <w:rsid w:val="004D2ABB"/>
    <w:rsid w:val="004D2E5B"/>
    <w:rsid w:val="004D5672"/>
    <w:rsid w:val="004D713B"/>
    <w:rsid w:val="004F6D89"/>
    <w:rsid w:val="004F7A0B"/>
    <w:rsid w:val="00514710"/>
    <w:rsid w:val="00543BE7"/>
    <w:rsid w:val="005723E3"/>
    <w:rsid w:val="00573ACB"/>
    <w:rsid w:val="00576668"/>
    <w:rsid w:val="005771A4"/>
    <w:rsid w:val="00580B6D"/>
    <w:rsid w:val="00591572"/>
    <w:rsid w:val="005940DF"/>
    <w:rsid w:val="00595245"/>
    <w:rsid w:val="005A49AD"/>
    <w:rsid w:val="005D2CD9"/>
    <w:rsid w:val="005D57A5"/>
    <w:rsid w:val="005E57C1"/>
    <w:rsid w:val="005F2AEE"/>
    <w:rsid w:val="005F6FD5"/>
    <w:rsid w:val="005F7EED"/>
    <w:rsid w:val="006158A5"/>
    <w:rsid w:val="00617BB0"/>
    <w:rsid w:val="00627AD4"/>
    <w:rsid w:val="00631B87"/>
    <w:rsid w:val="00632C08"/>
    <w:rsid w:val="00633EF6"/>
    <w:rsid w:val="00643ACA"/>
    <w:rsid w:val="00643E62"/>
    <w:rsid w:val="006501CF"/>
    <w:rsid w:val="006571AA"/>
    <w:rsid w:val="006618BE"/>
    <w:rsid w:val="006705D1"/>
    <w:rsid w:val="006735F3"/>
    <w:rsid w:val="006B181A"/>
    <w:rsid w:val="006B5425"/>
    <w:rsid w:val="006C14DA"/>
    <w:rsid w:val="006E3468"/>
    <w:rsid w:val="006E5040"/>
    <w:rsid w:val="006E72F4"/>
    <w:rsid w:val="006F1E9C"/>
    <w:rsid w:val="00702A96"/>
    <w:rsid w:val="00706578"/>
    <w:rsid w:val="00707A6B"/>
    <w:rsid w:val="00712BE5"/>
    <w:rsid w:val="00713BC0"/>
    <w:rsid w:val="00716839"/>
    <w:rsid w:val="00746124"/>
    <w:rsid w:val="00747754"/>
    <w:rsid w:val="00754046"/>
    <w:rsid w:val="00781597"/>
    <w:rsid w:val="00782ED3"/>
    <w:rsid w:val="00787F52"/>
    <w:rsid w:val="00792E95"/>
    <w:rsid w:val="007A2EA9"/>
    <w:rsid w:val="007A6A33"/>
    <w:rsid w:val="007A7500"/>
    <w:rsid w:val="007B2084"/>
    <w:rsid w:val="007B2DB2"/>
    <w:rsid w:val="007B3659"/>
    <w:rsid w:val="007B6235"/>
    <w:rsid w:val="007B6D52"/>
    <w:rsid w:val="007C282A"/>
    <w:rsid w:val="007D3E43"/>
    <w:rsid w:val="007E05F7"/>
    <w:rsid w:val="00805C2F"/>
    <w:rsid w:val="00817D41"/>
    <w:rsid w:val="00820994"/>
    <w:rsid w:val="008333A8"/>
    <w:rsid w:val="00835C38"/>
    <w:rsid w:val="00837131"/>
    <w:rsid w:val="00842A30"/>
    <w:rsid w:val="00845F6A"/>
    <w:rsid w:val="00851230"/>
    <w:rsid w:val="00852E19"/>
    <w:rsid w:val="00853009"/>
    <w:rsid w:val="008608D1"/>
    <w:rsid w:val="00864063"/>
    <w:rsid w:val="00871348"/>
    <w:rsid w:val="00893D00"/>
    <w:rsid w:val="008963B8"/>
    <w:rsid w:val="008A620F"/>
    <w:rsid w:val="008B076A"/>
    <w:rsid w:val="008B4844"/>
    <w:rsid w:val="008B4946"/>
    <w:rsid w:val="008B5510"/>
    <w:rsid w:val="008B63FA"/>
    <w:rsid w:val="008C3CAB"/>
    <w:rsid w:val="008D6712"/>
    <w:rsid w:val="008E2C4A"/>
    <w:rsid w:val="008E43BD"/>
    <w:rsid w:val="008F3397"/>
    <w:rsid w:val="008F33A0"/>
    <w:rsid w:val="00902E79"/>
    <w:rsid w:val="009039D3"/>
    <w:rsid w:val="00906F27"/>
    <w:rsid w:val="009070DC"/>
    <w:rsid w:val="009203DC"/>
    <w:rsid w:val="0093224F"/>
    <w:rsid w:val="00937B5D"/>
    <w:rsid w:val="00945621"/>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1417"/>
    <w:rsid w:val="00A15743"/>
    <w:rsid w:val="00A23D81"/>
    <w:rsid w:val="00A247CC"/>
    <w:rsid w:val="00A304DD"/>
    <w:rsid w:val="00A33BF2"/>
    <w:rsid w:val="00A3546E"/>
    <w:rsid w:val="00A37375"/>
    <w:rsid w:val="00A53FC0"/>
    <w:rsid w:val="00A6360F"/>
    <w:rsid w:val="00A65482"/>
    <w:rsid w:val="00A655F1"/>
    <w:rsid w:val="00A7178B"/>
    <w:rsid w:val="00A77C0C"/>
    <w:rsid w:val="00A8531E"/>
    <w:rsid w:val="00A90946"/>
    <w:rsid w:val="00AA1A82"/>
    <w:rsid w:val="00AB189E"/>
    <w:rsid w:val="00AC0D20"/>
    <w:rsid w:val="00AC1D75"/>
    <w:rsid w:val="00AC5E5A"/>
    <w:rsid w:val="00AC6B0C"/>
    <w:rsid w:val="00AC7886"/>
    <w:rsid w:val="00AD5E38"/>
    <w:rsid w:val="00AE0F63"/>
    <w:rsid w:val="00AE7717"/>
    <w:rsid w:val="00AF0BB2"/>
    <w:rsid w:val="00AF1AA7"/>
    <w:rsid w:val="00AF1FD5"/>
    <w:rsid w:val="00AF3FBE"/>
    <w:rsid w:val="00AF649B"/>
    <w:rsid w:val="00B07DDD"/>
    <w:rsid w:val="00B101CA"/>
    <w:rsid w:val="00B13727"/>
    <w:rsid w:val="00B22634"/>
    <w:rsid w:val="00B344E0"/>
    <w:rsid w:val="00B3559F"/>
    <w:rsid w:val="00B479B8"/>
    <w:rsid w:val="00B47FAB"/>
    <w:rsid w:val="00B50EDC"/>
    <w:rsid w:val="00B51A52"/>
    <w:rsid w:val="00B61D2A"/>
    <w:rsid w:val="00B65E65"/>
    <w:rsid w:val="00B76AD1"/>
    <w:rsid w:val="00B820A9"/>
    <w:rsid w:val="00B92265"/>
    <w:rsid w:val="00B93F9E"/>
    <w:rsid w:val="00BB3A6C"/>
    <w:rsid w:val="00BD239F"/>
    <w:rsid w:val="00BD27A4"/>
    <w:rsid w:val="00BD40EC"/>
    <w:rsid w:val="00BF56BF"/>
    <w:rsid w:val="00BF665D"/>
    <w:rsid w:val="00C103BC"/>
    <w:rsid w:val="00C17CA0"/>
    <w:rsid w:val="00C31045"/>
    <w:rsid w:val="00C35FA3"/>
    <w:rsid w:val="00C638FB"/>
    <w:rsid w:val="00C64AEF"/>
    <w:rsid w:val="00C66F6A"/>
    <w:rsid w:val="00C67E66"/>
    <w:rsid w:val="00C76238"/>
    <w:rsid w:val="00C77468"/>
    <w:rsid w:val="00C85E15"/>
    <w:rsid w:val="00C87168"/>
    <w:rsid w:val="00C91F34"/>
    <w:rsid w:val="00CA31C2"/>
    <w:rsid w:val="00CA34F3"/>
    <w:rsid w:val="00CB28D8"/>
    <w:rsid w:val="00CB38F5"/>
    <w:rsid w:val="00CB7495"/>
    <w:rsid w:val="00CC2E37"/>
    <w:rsid w:val="00CC6F83"/>
    <w:rsid w:val="00CC72FA"/>
    <w:rsid w:val="00CD0A93"/>
    <w:rsid w:val="00CD258D"/>
    <w:rsid w:val="00CD5D7E"/>
    <w:rsid w:val="00CE1A3F"/>
    <w:rsid w:val="00CF021F"/>
    <w:rsid w:val="00D247B8"/>
    <w:rsid w:val="00D27B86"/>
    <w:rsid w:val="00D418A3"/>
    <w:rsid w:val="00D462A8"/>
    <w:rsid w:val="00D6676D"/>
    <w:rsid w:val="00D805C6"/>
    <w:rsid w:val="00D83D7F"/>
    <w:rsid w:val="00D85B1D"/>
    <w:rsid w:val="00D8647C"/>
    <w:rsid w:val="00D93C74"/>
    <w:rsid w:val="00D94C19"/>
    <w:rsid w:val="00DA0436"/>
    <w:rsid w:val="00DA5B0E"/>
    <w:rsid w:val="00DB1666"/>
    <w:rsid w:val="00DD3EDD"/>
    <w:rsid w:val="00DE2CE3"/>
    <w:rsid w:val="00DE6379"/>
    <w:rsid w:val="00DE69CA"/>
    <w:rsid w:val="00DF11EF"/>
    <w:rsid w:val="00E00F64"/>
    <w:rsid w:val="00E10555"/>
    <w:rsid w:val="00E1381D"/>
    <w:rsid w:val="00E140C9"/>
    <w:rsid w:val="00E1562C"/>
    <w:rsid w:val="00E162E9"/>
    <w:rsid w:val="00E173E1"/>
    <w:rsid w:val="00E21D5A"/>
    <w:rsid w:val="00E427C2"/>
    <w:rsid w:val="00E43C39"/>
    <w:rsid w:val="00E475B4"/>
    <w:rsid w:val="00E51C01"/>
    <w:rsid w:val="00E56803"/>
    <w:rsid w:val="00E72F37"/>
    <w:rsid w:val="00E7622D"/>
    <w:rsid w:val="00E81DF1"/>
    <w:rsid w:val="00E8260F"/>
    <w:rsid w:val="00E82918"/>
    <w:rsid w:val="00E8709C"/>
    <w:rsid w:val="00E96821"/>
    <w:rsid w:val="00EA3AD3"/>
    <w:rsid w:val="00EA74EC"/>
    <w:rsid w:val="00EB5CCE"/>
    <w:rsid w:val="00EC0F53"/>
    <w:rsid w:val="00EC1DCF"/>
    <w:rsid w:val="00EE586D"/>
    <w:rsid w:val="00EF323F"/>
    <w:rsid w:val="00EF6673"/>
    <w:rsid w:val="00F250F1"/>
    <w:rsid w:val="00F3420A"/>
    <w:rsid w:val="00F40987"/>
    <w:rsid w:val="00F40AB1"/>
    <w:rsid w:val="00F42642"/>
    <w:rsid w:val="00F55307"/>
    <w:rsid w:val="00F55FDE"/>
    <w:rsid w:val="00F57954"/>
    <w:rsid w:val="00F62E7D"/>
    <w:rsid w:val="00F63AA2"/>
    <w:rsid w:val="00F64AC5"/>
    <w:rsid w:val="00F70A51"/>
    <w:rsid w:val="00F7267E"/>
    <w:rsid w:val="00F72795"/>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7EA4BC"/>
  <w15:chartTrackingRefBased/>
  <w15:docId w15:val="{862BA5D2-2321-4AAE-9F29-AB350DFEF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10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2.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CD0366-508E-4250-BBE9-815FA1D6F1AA}"/>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1664</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1959</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Falk, Stefan</dc:creator>
  <cp:keywords/>
  <dc:description/>
  <cp:lastModifiedBy>Mueck, Adrienne</cp:lastModifiedBy>
  <cp:revision>2</cp:revision>
  <cp:lastPrinted>2011-01-17T20:26:00Z</cp:lastPrinted>
  <dcterms:created xsi:type="dcterms:W3CDTF">2021-02-24T21:13:00Z</dcterms:created>
  <dcterms:modified xsi:type="dcterms:W3CDTF">2021-02-24T21:13:00Z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